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59C" w:rsidRDefault="008F359C" w:rsidP="008F359C">
      <w:r>
        <w:t xml:space="preserve">ВОЗНИКНОВЕНИЕ И РАЗВИТИЕ </w:t>
      </w:r>
      <w:proofErr w:type="gramStart"/>
      <w:r>
        <w:t>ФЕОДАЛЬНОГО</w:t>
      </w:r>
      <w:proofErr w:type="gramEnd"/>
    </w:p>
    <w:p w:rsidR="008F359C" w:rsidRDefault="008F359C" w:rsidP="008F359C"/>
    <w:p w:rsidR="008F359C" w:rsidRDefault="008F359C" w:rsidP="008F359C">
      <w:r>
        <w:t>ГОСУДАРСТВА И ПРАВА</w:t>
      </w:r>
    </w:p>
    <w:p w:rsidR="008F359C" w:rsidRDefault="008F359C" w:rsidP="008F359C"/>
    <w:p w:rsidR="008F359C" w:rsidRDefault="008F359C" w:rsidP="008F359C">
      <w:r>
        <w:t xml:space="preserve">Феодальное государство представляет собой организацию класса феодальных собственников, созданную в интересах эксплуатации и подавления правового положения крестьян. </w:t>
      </w:r>
      <w:proofErr w:type="gramStart"/>
      <w:r>
        <w:t>В одних странах мира оно возникло в качестве непосредственного преемника рабовладельческого государства (например,</w:t>
      </w:r>
      <w:proofErr w:type="gramEnd"/>
    </w:p>
    <w:p w:rsidR="008F359C" w:rsidRDefault="008F359C" w:rsidP="008F359C">
      <w:proofErr w:type="gramStart"/>
      <w:r>
        <w:t>Византия, Китай, Индия), в других оно образуется как непосредственный результат возникновения и утверждения частной собственности, появления классов, минуя рабовладельческую формацию (как например, у германских и славянских племен).</w:t>
      </w:r>
      <w:proofErr w:type="gramEnd"/>
    </w:p>
    <w:p w:rsidR="008F359C" w:rsidRDefault="008F359C" w:rsidP="008F359C"/>
    <w:p w:rsidR="008F359C" w:rsidRDefault="008F359C" w:rsidP="008F359C">
      <w:r>
        <w:t xml:space="preserve">В основе производственных отношений феодализма лежит собственность феодала на главное средство производства </w:t>
      </w:r>
      <w:proofErr w:type="gramStart"/>
      <w:r>
        <w:t>-з</w:t>
      </w:r>
      <w:proofErr w:type="gramEnd"/>
      <w:r>
        <w:t>емлю и установление прямой власти феодала над личностью крестьянина.</w:t>
      </w:r>
    </w:p>
    <w:p w:rsidR="008F359C" w:rsidRDefault="008F359C" w:rsidP="008F359C"/>
    <w:p w:rsidR="008F359C" w:rsidRDefault="008F359C" w:rsidP="008F359C">
      <w:r>
        <w:t>Именно поземельные отношения и собственность на землю определяли в то время само лицо общества, характер его социального и политического строя.</w:t>
      </w:r>
    </w:p>
    <w:p w:rsidR="008F359C" w:rsidRDefault="008F359C" w:rsidP="008F359C">
      <w:r>
        <w:t>Для феодальной земельной собственности были характерны следующие особенности: 1</w:t>
      </w:r>
      <w:proofErr w:type="gramStart"/>
      <w:r>
        <w:t xml:space="preserve"> )</w:t>
      </w:r>
      <w:proofErr w:type="gramEnd"/>
      <w:r>
        <w:t xml:space="preserve"> ее иерархический характер; 2) сословный характер; 3) ограничение права распоряжаться землей, а некоторые категории, например церковные земли, вообще были изъяты из гражданского Оборота.</w:t>
      </w:r>
    </w:p>
    <w:p w:rsidR="008F359C" w:rsidRDefault="008F359C" w:rsidP="008F359C"/>
    <w:p w:rsidR="008F359C" w:rsidRDefault="008F359C" w:rsidP="008F359C">
      <w:r>
        <w:t>Отсюда вытекает и сложная иерархическая сословная система феодального общества, отражавшая особый строй поземельных отношений. Кроме того, владение землей давало и непосредственное право на реализацию властных полномочий на определенной территории, т.е. земельная собственность выступала в качестве непосредственного атрибута политической власти.</w:t>
      </w:r>
    </w:p>
    <w:p w:rsidR="008F359C" w:rsidRDefault="008F359C" w:rsidP="008F359C"/>
    <w:p w:rsidR="008F359C" w:rsidRDefault="008F359C" w:rsidP="008F359C">
      <w:r>
        <w:t xml:space="preserve">Сословное деление феодального </w:t>
      </w:r>
      <w:proofErr w:type="gramStart"/>
      <w:r>
        <w:t>общества</w:t>
      </w:r>
      <w:proofErr w:type="gramEnd"/>
      <w:r>
        <w:t xml:space="preserve"> будучи выражением фактического и формального неравенства людей сопровождалось установлением особого юридического места для каждой группы населения.</w:t>
      </w:r>
    </w:p>
    <w:p w:rsidR="00000000" w:rsidRDefault="008F359C" w:rsidP="008F359C">
      <w:pPr>
        <w:rPr>
          <w:lang w:val="en-US"/>
        </w:rPr>
      </w:pPr>
      <w:r>
        <w:t>Господствующий класс феодалов в целом и каждая его часть в отдельности представляли собой более или менее замкнутые группы людей, наделенные закрепленными законом привилегиями - правом собственности на землю, владением крепостными и монополией на право участия в управлении и суде.</w:t>
      </w:r>
    </w:p>
    <w:p w:rsidR="008F359C" w:rsidRDefault="008F359C" w:rsidP="008F359C">
      <w:pPr>
        <w:rPr>
          <w:lang w:val="en-US"/>
        </w:rPr>
      </w:pPr>
    </w:p>
    <w:p w:rsidR="008F359C" w:rsidRDefault="008F359C" w:rsidP="008F359C">
      <w:pPr>
        <w:rPr>
          <w:lang w:val="en-US"/>
        </w:rPr>
      </w:pPr>
    </w:p>
    <w:p w:rsidR="008F359C" w:rsidRPr="008F359C" w:rsidRDefault="008F359C" w:rsidP="008F359C">
      <w:pPr>
        <w:rPr>
          <w:i/>
        </w:rPr>
      </w:pPr>
      <w:r w:rsidRPr="008F359C">
        <w:rPr>
          <w:i/>
        </w:rPr>
        <w:t>Одновременно со складыванием феодальной государственности шел процесс становления феодального права. Можно выделить следующие характерные черты феодального права. Во-первых, основное место в феодальном праве, особенно на ранних этапах, занимают нормы, регулирующие поземельные отношения и нормы, обеспечивающие внеэкономическое принуждение. Во-вторых, феодальное право в значительной степени является "правом-привилегией", закрепляющим неравенство различных сословий. Оно наделяло правами (или урезало их) в соответствии с тем положением, которое занимал человек в обществе. В- третьих, в феодальном праве не было привычного для нас деления на отрасли права. Существовало деление на ленное право, церковное право, городское право и т.д., что объясняется его сословным принципом. В-четвертых, огромное влияние на феодальное право оказали церковные нормы, нередко превращавшиеся сами в нормы права</w:t>
      </w:r>
      <w:proofErr w:type="gramStart"/>
      <w:r w:rsidRPr="008F359C">
        <w:rPr>
          <w:i/>
        </w:rPr>
        <w:t>..</w:t>
      </w:r>
      <w:proofErr w:type="gramEnd"/>
    </w:p>
    <w:sectPr w:rsidR="008F359C" w:rsidRPr="008F3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359C"/>
    <w:rsid w:val="008F3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430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On7X</dc:creator>
  <cp:keywords/>
  <dc:description/>
  <cp:lastModifiedBy>On7X</cp:lastModifiedBy>
  <cp:revision>2</cp:revision>
  <dcterms:created xsi:type="dcterms:W3CDTF">2007-12-09T14:22:00Z</dcterms:created>
  <dcterms:modified xsi:type="dcterms:W3CDTF">2007-12-09T14:51:00Z</dcterms:modified>
</cp:coreProperties>
</file>